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FBF" w:rsidRPr="00135647" w:rsidRDefault="00DC5FBF" w:rsidP="00DC5FBF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35647">
        <w:rPr>
          <w:rFonts w:ascii="Times New Roman" w:hAnsi="Times New Roman" w:cs="Times New Roman"/>
          <w:b/>
          <w:sz w:val="26"/>
          <w:szCs w:val="26"/>
          <w:u w:val="single"/>
        </w:rPr>
        <w:t>Beurteilungskriterien für die Inhaltsangabe:</w:t>
      </w:r>
    </w:p>
    <w:p w:rsidR="003F1A74" w:rsidRPr="00135647" w:rsidRDefault="003F1A74" w:rsidP="003F1A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35647">
        <w:rPr>
          <w:rFonts w:ascii="Times New Roman" w:hAnsi="Times New Roman" w:cs="Times New Roman"/>
          <w:sz w:val="26"/>
          <w:szCs w:val="26"/>
        </w:rPr>
        <w:t xml:space="preserve">Die Inhaltsangabe wird in Klasse 7 eingeführt und in den folgenden Schuljahren bis hin zum Abitur vertieft. </w:t>
      </w:r>
    </w:p>
    <w:p w:rsidR="00DC5FBF" w:rsidRPr="00135647" w:rsidRDefault="00DC5FBF" w:rsidP="003F1A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35647">
        <w:rPr>
          <w:rFonts w:ascii="Times New Roman" w:hAnsi="Times New Roman" w:cs="Times New Roman"/>
          <w:sz w:val="26"/>
          <w:szCs w:val="26"/>
        </w:rPr>
        <w:t xml:space="preserve">Der folgende Bewertungsbogen gibt Dir eine Übersicht über die </w:t>
      </w:r>
      <w:r w:rsidR="00C40FE7">
        <w:rPr>
          <w:rFonts w:ascii="Times New Roman" w:hAnsi="Times New Roman" w:cs="Times New Roman"/>
          <w:sz w:val="26"/>
          <w:szCs w:val="26"/>
        </w:rPr>
        <w:t xml:space="preserve">einzelnen Beurteilungskriterien. </w:t>
      </w:r>
      <w:r w:rsidRPr="00135647">
        <w:rPr>
          <w:rFonts w:ascii="Times New Roman" w:hAnsi="Times New Roman" w:cs="Times New Roman"/>
          <w:sz w:val="26"/>
          <w:szCs w:val="26"/>
        </w:rPr>
        <w:t xml:space="preserve">Nicht jedes Kriterium ist dabei gleich stark zu gewichten. Beachte außerdem auch die Korrekturzeichen und Bemerkungen am Rand Deines Textes. </w:t>
      </w:r>
    </w:p>
    <w:p w:rsidR="003F1A74" w:rsidRPr="00135647" w:rsidRDefault="003F1A74" w:rsidP="003F1A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ellengitternetz"/>
        <w:tblW w:w="10173" w:type="dxa"/>
        <w:tblLayout w:type="fixed"/>
        <w:tblLook w:val="04A0"/>
      </w:tblPr>
      <w:tblGrid>
        <w:gridCol w:w="10173"/>
      </w:tblGrid>
      <w:tr w:rsidR="00C40FE7" w:rsidRPr="00135647" w:rsidTr="00C40FE7">
        <w:tc>
          <w:tcPr>
            <w:tcW w:w="10173" w:type="dxa"/>
          </w:tcPr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35647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Basissatz:</w:t>
            </w: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>- Der Einleitungssatz besteht aus ein bis zwei Sätzen.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Er gibt die notwendigen Informationen (Autor, Titel, Textart, Thema). 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Das Thema wird treffend genannt (d.h. Handlung, Ort und Zeit des Geschehens sowie der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>Konflikt und die Beziehungen der Hauptfiguren, also der Problemgehalt, werden deutlich).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0FE7" w:rsidRPr="00135647" w:rsidTr="00C40FE7">
        <w:tc>
          <w:tcPr>
            <w:tcW w:w="10173" w:type="dxa"/>
          </w:tcPr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13564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135647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. Das äußere Geschehen und die Motive: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Das äußere Geschehen wird in seinen wesentlichen Handlungsschritten so wiedergegeben, dass auch die innere Handlung, die Motive und das Verhalten der Figuren für den Leser nachvollziehbar werden. 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>- D.h. es wird weder eine zu starke Verkürzung noch eine zu breite Darstellung vorgenommen).</w:t>
            </w:r>
          </w:p>
        </w:tc>
      </w:tr>
      <w:tr w:rsidR="00C40FE7" w:rsidRPr="00135647" w:rsidTr="00C40FE7">
        <w:tc>
          <w:tcPr>
            <w:tcW w:w="10173" w:type="dxa"/>
          </w:tcPr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135647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35647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Die zentrale Textstelle/ der Wendepunkt: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>- Der Höhe- bzw. Wendepunkt wird in ihrer Bedeutung entsprechend in den Zusammenhang integriert.</w:t>
            </w:r>
          </w:p>
        </w:tc>
      </w:tr>
      <w:tr w:rsidR="00C40FE7" w:rsidRPr="00135647" w:rsidTr="00C40FE7">
        <w:tc>
          <w:tcPr>
            <w:tcW w:w="10173" w:type="dxa"/>
          </w:tcPr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135647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35647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Distanz zum Text: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Die Haltung im Aufsatz ist eine berichtende. 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Die Handlung wird aus dem Überblick heraus zusammengefasst. 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0FE7" w:rsidRPr="00135647" w:rsidTr="00C40FE7">
        <w:tc>
          <w:tcPr>
            <w:tcW w:w="10173" w:type="dxa"/>
          </w:tcPr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135647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35647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Sprache/ Stil: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Die Inhaltsangabe ist durchgehend im sachlichen Stil geschrieben. 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Das Abstraktionsvermögen zeigt sich an der präzisen und strukturierten Formulierung der Handlungsschritte. 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Insgesamt ist die Sprache fehlerfrei und sicher. 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>- Die einzelnen Handlungsschritte werden durch den Gebrauch entsprechender Adverbiale (Adverbien, präpositionale Ausdrücke, Nebensätze) verknüpft.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Die direkte Rede wird als Sprechhandlung wiedergeben, also in indirekte Rede umgeformt. 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Der Gebrauch des Konjunktivs ist ein sicherer. 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>- Die Inhaltsangabe ist durchgehend im Präsens geschrieben.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0FE7" w:rsidRPr="00135647" w:rsidTr="00C40FE7">
        <w:tc>
          <w:tcPr>
            <w:tcW w:w="10173" w:type="dxa"/>
          </w:tcPr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1356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6. </w:t>
            </w:r>
            <w:r w:rsidRPr="00135647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Schlussbemerkung: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Der Schlusssatz besteht aus ein bis zwei Sätzen. 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>- Er vermittelt ein fundiertes Textverständnis, das sich konsequent aus der vorausgegangenen Darstellung ergibt.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Die eigene Meinung zum Thema wird evtl. abschließend formuliert. </w:t>
            </w:r>
          </w:p>
        </w:tc>
      </w:tr>
      <w:tr w:rsidR="00C40FE7" w:rsidRPr="00135647" w:rsidTr="00C40FE7">
        <w:tc>
          <w:tcPr>
            <w:tcW w:w="10173" w:type="dxa"/>
          </w:tcPr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1356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7. </w:t>
            </w:r>
            <w:r w:rsidRPr="00135647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Rechtschreibung/ Zeichensetzung: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0FE7" w:rsidRPr="00135647" w:rsidTr="00C40FE7">
        <w:tc>
          <w:tcPr>
            <w:tcW w:w="10173" w:type="dxa"/>
          </w:tcPr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1356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8. </w:t>
            </w:r>
            <w:r w:rsidRPr="00135647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Formale Darstellung: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Durch Absätze ist der Aufsatz übersichtlich. 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>- Eigene Korrekturen sind ordentlich und leicht nachvollziehbar.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647">
              <w:rPr>
                <w:rFonts w:ascii="Times New Roman" w:hAnsi="Times New Roman" w:cs="Times New Roman"/>
                <w:sz w:val="26"/>
                <w:szCs w:val="26"/>
              </w:rPr>
              <w:t xml:space="preserve">- Die Schrift ist sauber und gut lesbar. </w:t>
            </w:r>
          </w:p>
          <w:p w:rsidR="00C40FE7" w:rsidRPr="00135647" w:rsidRDefault="00C40FE7" w:rsidP="009F5A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4015A" w:rsidRPr="00135647" w:rsidRDefault="0084015A" w:rsidP="0084015A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84015A" w:rsidRPr="00135647" w:rsidSect="00670B2E">
      <w:pgSz w:w="11906" w:h="16838"/>
      <w:pgMar w:top="624" w:right="567" w:bottom="69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015A"/>
    <w:rsid w:val="00002308"/>
    <w:rsid w:val="000141EF"/>
    <w:rsid w:val="00022AC4"/>
    <w:rsid w:val="00041748"/>
    <w:rsid w:val="00044E05"/>
    <w:rsid w:val="00055BE0"/>
    <w:rsid w:val="0005767E"/>
    <w:rsid w:val="00071DA2"/>
    <w:rsid w:val="000741B8"/>
    <w:rsid w:val="00081375"/>
    <w:rsid w:val="0008510E"/>
    <w:rsid w:val="0008568C"/>
    <w:rsid w:val="00094B5E"/>
    <w:rsid w:val="000A3757"/>
    <w:rsid w:val="000B49DC"/>
    <w:rsid w:val="000B6425"/>
    <w:rsid w:val="000D0D0B"/>
    <w:rsid w:val="000D4DF7"/>
    <w:rsid w:val="000E3797"/>
    <w:rsid w:val="000F05C7"/>
    <w:rsid w:val="00107695"/>
    <w:rsid w:val="00111A12"/>
    <w:rsid w:val="001130A1"/>
    <w:rsid w:val="0012427B"/>
    <w:rsid w:val="0013487B"/>
    <w:rsid w:val="00135647"/>
    <w:rsid w:val="00140452"/>
    <w:rsid w:val="001411D8"/>
    <w:rsid w:val="00141A95"/>
    <w:rsid w:val="001443AE"/>
    <w:rsid w:val="00144DAD"/>
    <w:rsid w:val="0015333B"/>
    <w:rsid w:val="00156AF8"/>
    <w:rsid w:val="00163B87"/>
    <w:rsid w:val="00164785"/>
    <w:rsid w:val="00170E73"/>
    <w:rsid w:val="0017211E"/>
    <w:rsid w:val="001862F4"/>
    <w:rsid w:val="00192A1B"/>
    <w:rsid w:val="00195110"/>
    <w:rsid w:val="001B2D55"/>
    <w:rsid w:val="001B5489"/>
    <w:rsid w:val="001B5FD6"/>
    <w:rsid w:val="001C1F3E"/>
    <w:rsid w:val="001D070C"/>
    <w:rsid w:val="001D3048"/>
    <w:rsid w:val="001F2E43"/>
    <w:rsid w:val="00201B36"/>
    <w:rsid w:val="0020238C"/>
    <w:rsid w:val="002032AE"/>
    <w:rsid w:val="00204457"/>
    <w:rsid w:val="002157BB"/>
    <w:rsid w:val="0022647B"/>
    <w:rsid w:val="00235AA1"/>
    <w:rsid w:val="00236E5A"/>
    <w:rsid w:val="002402B6"/>
    <w:rsid w:val="00251A9A"/>
    <w:rsid w:val="00262FE7"/>
    <w:rsid w:val="00274821"/>
    <w:rsid w:val="0028578A"/>
    <w:rsid w:val="00285DBD"/>
    <w:rsid w:val="00290CB6"/>
    <w:rsid w:val="002975B1"/>
    <w:rsid w:val="002B6423"/>
    <w:rsid w:val="002C0683"/>
    <w:rsid w:val="002D54D5"/>
    <w:rsid w:val="002E1349"/>
    <w:rsid w:val="002E2E43"/>
    <w:rsid w:val="002E3F56"/>
    <w:rsid w:val="002F09BA"/>
    <w:rsid w:val="002F3623"/>
    <w:rsid w:val="002F7FC3"/>
    <w:rsid w:val="003042CC"/>
    <w:rsid w:val="003049FA"/>
    <w:rsid w:val="003056D8"/>
    <w:rsid w:val="00307CC0"/>
    <w:rsid w:val="00314D21"/>
    <w:rsid w:val="003324F8"/>
    <w:rsid w:val="00333606"/>
    <w:rsid w:val="00334DD4"/>
    <w:rsid w:val="00345605"/>
    <w:rsid w:val="00353154"/>
    <w:rsid w:val="003655CE"/>
    <w:rsid w:val="00367D69"/>
    <w:rsid w:val="00370A14"/>
    <w:rsid w:val="00387CA2"/>
    <w:rsid w:val="00390470"/>
    <w:rsid w:val="00392965"/>
    <w:rsid w:val="003A3447"/>
    <w:rsid w:val="003A53A2"/>
    <w:rsid w:val="003A6288"/>
    <w:rsid w:val="003B234D"/>
    <w:rsid w:val="003B7425"/>
    <w:rsid w:val="003C455D"/>
    <w:rsid w:val="003C455E"/>
    <w:rsid w:val="003C61E1"/>
    <w:rsid w:val="003C6F8F"/>
    <w:rsid w:val="003D4314"/>
    <w:rsid w:val="003D431E"/>
    <w:rsid w:val="003D4E5C"/>
    <w:rsid w:val="003E0815"/>
    <w:rsid w:val="003E1268"/>
    <w:rsid w:val="003F1A74"/>
    <w:rsid w:val="004069F7"/>
    <w:rsid w:val="004167BF"/>
    <w:rsid w:val="0042507A"/>
    <w:rsid w:val="004355BC"/>
    <w:rsid w:val="00435A78"/>
    <w:rsid w:val="004373AC"/>
    <w:rsid w:val="004422D1"/>
    <w:rsid w:val="00442332"/>
    <w:rsid w:val="00443677"/>
    <w:rsid w:val="00445C22"/>
    <w:rsid w:val="004471C2"/>
    <w:rsid w:val="00450066"/>
    <w:rsid w:val="00451121"/>
    <w:rsid w:val="00452AEA"/>
    <w:rsid w:val="00463421"/>
    <w:rsid w:val="0048085D"/>
    <w:rsid w:val="00491176"/>
    <w:rsid w:val="00492D04"/>
    <w:rsid w:val="004935D9"/>
    <w:rsid w:val="004977B0"/>
    <w:rsid w:val="004B52EF"/>
    <w:rsid w:val="004B6F93"/>
    <w:rsid w:val="004B7213"/>
    <w:rsid w:val="004C32A2"/>
    <w:rsid w:val="004D0DB8"/>
    <w:rsid w:val="004E566A"/>
    <w:rsid w:val="0050196D"/>
    <w:rsid w:val="00503A98"/>
    <w:rsid w:val="005140CA"/>
    <w:rsid w:val="005172E0"/>
    <w:rsid w:val="0052183F"/>
    <w:rsid w:val="0052431F"/>
    <w:rsid w:val="005326D6"/>
    <w:rsid w:val="0053302A"/>
    <w:rsid w:val="00536251"/>
    <w:rsid w:val="0054035E"/>
    <w:rsid w:val="0054285F"/>
    <w:rsid w:val="00547546"/>
    <w:rsid w:val="00554677"/>
    <w:rsid w:val="00567CBA"/>
    <w:rsid w:val="0057376B"/>
    <w:rsid w:val="00575186"/>
    <w:rsid w:val="0058109E"/>
    <w:rsid w:val="00596375"/>
    <w:rsid w:val="005A3162"/>
    <w:rsid w:val="005C1D29"/>
    <w:rsid w:val="005C389E"/>
    <w:rsid w:val="005E0C37"/>
    <w:rsid w:val="005F4B2B"/>
    <w:rsid w:val="006019FA"/>
    <w:rsid w:val="00612F04"/>
    <w:rsid w:val="00614520"/>
    <w:rsid w:val="0061698F"/>
    <w:rsid w:val="00617C4C"/>
    <w:rsid w:val="00622C81"/>
    <w:rsid w:val="006235EA"/>
    <w:rsid w:val="006331D8"/>
    <w:rsid w:val="00636F86"/>
    <w:rsid w:val="00642DBB"/>
    <w:rsid w:val="00647AD7"/>
    <w:rsid w:val="00660B56"/>
    <w:rsid w:val="00662CCF"/>
    <w:rsid w:val="0067238C"/>
    <w:rsid w:val="00681849"/>
    <w:rsid w:val="00682F45"/>
    <w:rsid w:val="006A5009"/>
    <w:rsid w:val="006B2B2B"/>
    <w:rsid w:val="006B3027"/>
    <w:rsid w:val="006C1B65"/>
    <w:rsid w:val="006F21B4"/>
    <w:rsid w:val="006F5254"/>
    <w:rsid w:val="007019C4"/>
    <w:rsid w:val="00710E6C"/>
    <w:rsid w:val="00714205"/>
    <w:rsid w:val="00723B2A"/>
    <w:rsid w:val="0072540A"/>
    <w:rsid w:val="00725B81"/>
    <w:rsid w:val="00730727"/>
    <w:rsid w:val="00731BCD"/>
    <w:rsid w:val="00736FA5"/>
    <w:rsid w:val="0074024C"/>
    <w:rsid w:val="00744BA9"/>
    <w:rsid w:val="00746865"/>
    <w:rsid w:val="007607EE"/>
    <w:rsid w:val="007729B6"/>
    <w:rsid w:val="00772C5A"/>
    <w:rsid w:val="007775EA"/>
    <w:rsid w:val="00786A45"/>
    <w:rsid w:val="00794F6F"/>
    <w:rsid w:val="00795866"/>
    <w:rsid w:val="007A0B5E"/>
    <w:rsid w:val="007A4CFB"/>
    <w:rsid w:val="007A5C09"/>
    <w:rsid w:val="007A7F92"/>
    <w:rsid w:val="007B4B7F"/>
    <w:rsid w:val="007B4F35"/>
    <w:rsid w:val="007F6FCE"/>
    <w:rsid w:val="008004CA"/>
    <w:rsid w:val="008005CF"/>
    <w:rsid w:val="00803B19"/>
    <w:rsid w:val="0080496D"/>
    <w:rsid w:val="0080539C"/>
    <w:rsid w:val="008232D1"/>
    <w:rsid w:val="00825E51"/>
    <w:rsid w:val="00833F06"/>
    <w:rsid w:val="00834131"/>
    <w:rsid w:val="0084015A"/>
    <w:rsid w:val="008424BB"/>
    <w:rsid w:val="008461CD"/>
    <w:rsid w:val="00850A80"/>
    <w:rsid w:val="008559C9"/>
    <w:rsid w:val="0087431D"/>
    <w:rsid w:val="00874CC0"/>
    <w:rsid w:val="00876133"/>
    <w:rsid w:val="008771C4"/>
    <w:rsid w:val="008922BC"/>
    <w:rsid w:val="00893A42"/>
    <w:rsid w:val="008A286D"/>
    <w:rsid w:val="008C32B5"/>
    <w:rsid w:val="008C39F8"/>
    <w:rsid w:val="008D1239"/>
    <w:rsid w:val="008E4ED3"/>
    <w:rsid w:val="008F1B5D"/>
    <w:rsid w:val="00911BE9"/>
    <w:rsid w:val="009210EC"/>
    <w:rsid w:val="00926BA5"/>
    <w:rsid w:val="00930D18"/>
    <w:rsid w:val="00932561"/>
    <w:rsid w:val="00932C45"/>
    <w:rsid w:val="00947A51"/>
    <w:rsid w:val="00972695"/>
    <w:rsid w:val="00973EF0"/>
    <w:rsid w:val="009850A7"/>
    <w:rsid w:val="00996093"/>
    <w:rsid w:val="009D236A"/>
    <w:rsid w:val="009D4674"/>
    <w:rsid w:val="009D4D04"/>
    <w:rsid w:val="009E4F54"/>
    <w:rsid w:val="009E5856"/>
    <w:rsid w:val="009F3EEC"/>
    <w:rsid w:val="009F5A1B"/>
    <w:rsid w:val="00A01B98"/>
    <w:rsid w:val="00A258F1"/>
    <w:rsid w:val="00A2736C"/>
    <w:rsid w:val="00A27F38"/>
    <w:rsid w:val="00A33FC9"/>
    <w:rsid w:val="00A41AE3"/>
    <w:rsid w:val="00A551CF"/>
    <w:rsid w:val="00A5655F"/>
    <w:rsid w:val="00A61517"/>
    <w:rsid w:val="00A61B60"/>
    <w:rsid w:val="00A70724"/>
    <w:rsid w:val="00A70735"/>
    <w:rsid w:val="00A800D8"/>
    <w:rsid w:val="00A851A5"/>
    <w:rsid w:val="00AB121E"/>
    <w:rsid w:val="00AC1FF0"/>
    <w:rsid w:val="00AC7026"/>
    <w:rsid w:val="00B15A56"/>
    <w:rsid w:val="00B21EC7"/>
    <w:rsid w:val="00B43C27"/>
    <w:rsid w:val="00B442AA"/>
    <w:rsid w:val="00B505D8"/>
    <w:rsid w:val="00B53D81"/>
    <w:rsid w:val="00B545EA"/>
    <w:rsid w:val="00B6482F"/>
    <w:rsid w:val="00B849D3"/>
    <w:rsid w:val="00B91E26"/>
    <w:rsid w:val="00BB132D"/>
    <w:rsid w:val="00BC6ED4"/>
    <w:rsid w:val="00BE1633"/>
    <w:rsid w:val="00C024D0"/>
    <w:rsid w:val="00C03AED"/>
    <w:rsid w:val="00C05059"/>
    <w:rsid w:val="00C10626"/>
    <w:rsid w:val="00C12204"/>
    <w:rsid w:val="00C17BAC"/>
    <w:rsid w:val="00C24D3C"/>
    <w:rsid w:val="00C2541F"/>
    <w:rsid w:val="00C35494"/>
    <w:rsid w:val="00C40FE7"/>
    <w:rsid w:val="00C41683"/>
    <w:rsid w:val="00C44DFE"/>
    <w:rsid w:val="00C637B2"/>
    <w:rsid w:val="00C833E3"/>
    <w:rsid w:val="00C83D8A"/>
    <w:rsid w:val="00C9240A"/>
    <w:rsid w:val="00CC74D6"/>
    <w:rsid w:val="00CD1D42"/>
    <w:rsid w:val="00CE05E9"/>
    <w:rsid w:val="00CE282A"/>
    <w:rsid w:val="00CE6A7B"/>
    <w:rsid w:val="00CF0A1F"/>
    <w:rsid w:val="00CF44DB"/>
    <w:rsid w:val="00CF506F"/>
    <w:rsid w:val="00D055C0"/>
    <w:rsid w:val="00D1255B"/>
    <w:rsid w:val="00D20109"/>
    <w:rsid w:val="00D22E60"/>
    <w:rsid w:val="00D3736A"/>
    <w:rsid w:val="00D44B5F"/>
    <w:rsid w:val="00D57B5F"/>
    <w:rsid w:val="00D57D52"/>
    <w:rsid w:val="00D60E21"/>
    <w:rsid w:val="00D67998"/>
    <w:rsid w:val="00D821F9"/>
    <w:rsid w:val="00D857F7"/>
    <w:rsid w:val="00D86D27"/>
    <w:rsid w:val="00D920E8"/>
    <w:rsid w:val="00D92B6E"/>
    <w:rsid w:val="00DA4ADB"/>
    <w:rsid w:val="00DB0DCC"/>
    <w:rsid w:val="00DC1618"/>
    <w:rsid w:val="00DC2F80"/>
    <w:rsid w:val="00DC5249"/>
    <w:rsid w:val="00DC5FBF"/>
    <w:rsid w:val="00DD3E86"/>
    <w:rsid w:val="00DF3A46"/>
    <w:rsid w:val="00E00177"/>
    <w:rsid w:val="00E00FDC"/>
    <w:rsid w:val="00E10D28"/>
    <w:rsid w:val="00E11B6E"/>
    <w:rsid w:val="00E13296"/>
    <w:rsid w:val="00E15039"/>
    <w:rsid w:val="00E3203D"/>
    <w:rsid w:val="00E352F9"/>
    <w:rsid w:val="00E5253F"/>
    <w:rsid w:val="00E55262"/>
    <w:rsid w:val="00E60A36"/>
    <w:rsid w:val="00E63A00"/>
    <w:rsid w:val="00E70A35"/>
    <w:rsid w:val="00E7237B"/>
    <w:rsid w:val="00E739E8"/>
    <w:rsid w:val="00E752EA"/>
    <w:rsid w:val="00E773EB"/>
    <w:rsid w:val="00EA267D"/>
    <w:rsid w:val="00EA27C0"/>
    <w:rsid w:val="00EA382B"/>
    <w:rsid w:val="00EA4D7D"/>
    <w:rsid w:val="00EB120E"/>
    <w:rsid w:val="00EB4A7C"/>
    <w:rsid w:val="00EB64E6"/>
    <w:rsid w:val="00EB6F51"/>
    <w:rsid w:val="00EC36BC"/>
    <w:rsid w:val="00EC7546"/>
    <w:rsid w:val="00ED3C90"/>
    <w:rsid w:val="00ED7414"/>
    <w:rsid w:val="00ED761B"/>
    <w:rsid w:val="00EE61A7"/>
    <w:rsid w:val="00EF21F5"/>
    <w:rsid w:val="00EF3639"/>
    <w:rsid w:val="00EF3FC3"/>
    <w:rsid w:val="00EF43A4"/>
    <w:rsid w:val="00EF64B2"/>
    <w:rsid w:val="00EF6559"/>
    <w:rsid w:val="00F00758"/>
    <w:rsid w:val="00F0125D"/>
    <w:rsid w:val="00F05D36"/>
    <w:rsid w:val="00F0611F"/>
    <w:rsid w:val="00F20436"/>
    <w:rsid w:val="00F2055C"/>
    <w:rsid w:val="00F22159"/>
    <w:rsid w:val="00F227D6"/>
    <w:rsid w:val="00F26119"/>
    <w:rsid w:val="00F32107"/>
    <w:rsid w:val="00F36E4C"/>
    <w:rsid w:val="00F41703"/>
    <w:rsid w:val="00F60C25"/>
    <w:rsid w:val="00F76330"/>
    <w:rsid w:val="00F80635"/>
    <w:rsid w:val="00F84652"/>
    <w:rsid w:val="00F93F4F"/>
    <w:rsid w:val="00FB1E52"/>
    <w:rsid w:val="00FB220D"/>
    <w:rsid w:val="00FB288B"/>
    <w:rsid w:val="00FB4350"/>
    <w:rsid w:val="00FD4A78"/>
    <w:rsid w:val="00FD59EE"/>
    <w:rsid w:val="00FD745D"/>
    <w:rsid w:val="00FE0067"/>
    <w:rsid w:val="00FE575A"/>
    <w:rsid w:val="00FF16F0"/>
    <w:rsid w:val="00FF2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01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01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40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Gymnasium Ueberlingen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Metzinger</dc:creator>
  <cp:lastModifiedBy>Patrick</cp:lastModifiedBy>
  <cp:revision>2</cp:revision>
  <dcterms:created xsi:type="dcterms:W3CDTF">2016-09-25T06:00:00Z</dcterms:created>
  <dcterms:modified xsi:type="dcterms:W3CDTF">2016-09-25T06:00:00Z</dcterms:modified>
</cp:coreProperties>
</file>